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27" w:rsidRDefault="001001E8" w:rsidP="00361227">
      <w:pPr>
        <w:pStyle w:val="1"/>
        <w:numPr>
          <w:ilvl w:val="0"/>
          <w:numId w:val="1"/>
        </w:numPr>
        <w:spacing w:before="0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r>
        <w:rPr>
          <w:rFonts w:ascii="Arial" w:hAnsi="Arial" w:cs="Arial"/>
          <w:noProof/>
          <w:color w:val="08A1CC"/>
          <w:sz w:val="32"/>
          <w:szCs w:val="32"/>
          <w:u w:val="single"/>
          <w:lang w:val="uk-UA" w:eastAsia="uk-UA"/>
        </w:rPr>
        <w:drawing>
          <wp:inline distT="0" distB="0" distL="0" distR="0" wp14:anchorId="714738DA" wp14:editId="545CF636">
            <wp:extent cx="2053389" cy="609600"/>
            <wp:effectExtent l="0" t="0" r="4445" b="0"/>
            <wp:docPr id="2" name="Рисунок 2" descr="E:\САЙТЫ\vlad-brokservice.com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Ы\vlad-brokservice.com\imag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8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4049" w:rsidRPr="00734049" w:rsidRDefault="00361227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  <w:r w:rsidRPr="00361227">
        <w:rPr>
          <w:rFonts w:ascii="Verdana" w:eastAsia="Verdana" w:hAnsi="Verdana" w:cs="Verdana"/>
          <w:i/>
          <w:sz w:val="22"/>
          <w:szCs w:val="22"/>
          <w:lang w:val="uk-UA"/>
        </w:rPr>
        <w:t xml:space="preserve">   </w:t>
      </w:r>
      <w:r w:rsidR="00734049" w:rsidRPr="00734049">
        <w:rPr>
          <w:rFonts w:ascii="Verdana" w:eastAsia="Verdana" w:hAnsi="Verdana" w:cs="Verdana"/>
          <w:i/>
          <w:sz w:val="22"/>
          <w:szCs w:val="22"/>
          <w:lang w:val="uk-UA"/>
        </w:rPr>
        <w:t>ОФОРМЛЕННЯ ІМПОРТУ</w:t>
      </w: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>Документи, необхідні для оформлення імпорту:</w:t>
      </w: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>1. Картка акредитації підприємства в митниці (облікова картка);</w:t>
      </w: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>2. Зовнішньоекономічний контракт + додатки, доповнення;</w:t>
      </w: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>3. Інвойс (рахунок - фактура) + переклад;</w:t>
      </w: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>4. Пакувальний лист (інформація по вазі, упаковці, місцям);</w:t>
      </w: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>5. Сертифікат походження товару (за наявності або при необхідності);</w:t>
      </w: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>6. Книжка МДП (CARNET TIR) (за наявності);</w:t>
      </w: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>7. Товаротранспортні накладні (CMR, AWB, Ж / Д накладна тощо) залежно від виду транспорту;</w:t>
      </w: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 xml:space="preserve">8. Договір </w:t>
      </w:r>
      <w:r>
        <w:rPr>
          <w:rFonts w:ascii="Verdana" w:eastAsia="Verdana" w:hAnsi="Verdana" w:cs="Verdana"/>
          <w:i/>
          <w:sz w:val="22"/>
          <w:szCs w:val="22"/>
          <w:lang w:val="uk-UA"/>
        </w:rPr>
        <w:t>і</w:t>
      </w: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>з перевізником та довідка або рахунок про транспортні витрати від пункту відправки до кордону України - (при умовах поставки EXW, FCA, FAS, FOB);</w:t>
      </w: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>9. Технічні описи, характеристики, каталоги продукції;</w:t>
      </w: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>10. Якщо буде потрібно - ліцензії на експорт-імпорт, висновки органів митного контролю за вартістю вантажів, за кодом товару УКТЗЕД, документація дозвільного характеру (Санітарно-епідеміологічний висновок, сертифікат відповідності, карантинний дозвіл та ін.);</w:t>
      </w: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>11. Договір з компанією, що надає послуги утилізації тари і упаковки</w:t>
      </w: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>Документи, необхідні для підтвердження вартості товару:</w:t>
      </w: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  <w:r>
        <w:rPr>
          <w:rFonts w:ascii="Verdana" w:eastAsia="Verdana" w:hAnsi="Verdana" w:cs="Verdana"/>
          <w:i/>
          <w:sz w:val="22"/>
          <w:szCs w:val="22"/>
          <w:lang w:val="uk-UA"/>
        </w:rPr>
        <w:t>• Платіжне доручення у</w:t>
      </w: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 xml:space="preserve"> валюті за контрактом ЗЕД (за умови передоплати);</w:t>
      </w: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>• Страхові документи, якщо за умовами контракту товари страхувалися;</w:t>
      </w:r>
    </w:p>
    <w:p w:rsidR="00734049" w:rsidRPr="00734049" w:rsidRDefault="00734049" w:rsidP="00734049">
      <w:pPr>
        <w:pStyle w:val="11"/>
        <w:rPr>
          <w:rFonts w:ascii="Verdana" w:eastAsia="Verdana" w:hAnsi="Verdana" w:cs="Verdana"/>
          <w:i/>
          <w:sz w:val="22"/>
          <w:szCs w:val="22"/>
          <w:lang w:val="uk-UA"/>
        </w:rPr>
      </w:pP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 xml:space="preserve">• Комерційні пропозиції, </w:t>
      </w:r>
      <w:proofErr w:type="spellStart"/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>прайс-листи</w:t>
      </w:r>
      <w:proofErr w:type="spellEnd"/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>, калькуляції від виробника;</w:t>
      </w:r>
    </w:p>
    <w:p w:rsidR="00361227" w:rsidRDefault="00734049" w:rsidP="00734049">
      <w:pPr>
        <w:pStyle w:val="11"/>
        <w:rPr>
          <w:rFonts w:ascii="Verdana" w:hAnsi="Verdana" w:cs="Verdana"/>
          <w:color w:val="5B5B5B"/>
          <w:sz w:val="18"/>
          <w:szCs w:val="18"/>
          <w:lang w:val="uk-UA"/>
        </w:rPr>
      </w:pPr>
      <w:r w:rsidRPr="00734049">
        <w:rPr>
          <w:rFonts w:ascii="Verdana" w:eastAsia="Verdana" w:hAnsi="Verdana" w:cs="Verdana"/>
          <w:i/>
          <w:sz w:val="22"/>
          <w:szCs w:val="22"/>
          <w:lang w:val="uk-UA"/>
        </w:rPr>
        <w:t>• Копія митної декларації країни відправника (експортна декларація).</w:t>
      </w:r>
      <w:r w:rsidR="00361227" w:rsidRPr="00361227">
        <w:rPr>
          <w:rFonts w:ascii="Verdana" w:eastAsia="Verdana" w:hAnsi="Verdana" w:cs="Verdana"/>
          <w:i/>
          <w:sz w:val="22"/>
          <w:szCs w:val="22"/>
          <w:lang w:val="uk-UA"/>
        </w:rPr>
        <w:t xml:space="preserve">                                                                  </w:t>
      </w:r>
    </w:p>
    <w:tbl>
      <w:tblPr>
        <w:tblW w:w="1872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9360"/>
      </w:tblGrid>
      <w:tr w:rsidR="006A3523" w:rsidRPr="006A3523" w:rsidTr="005C2C3D">
        <w:trPr>
          <w:trHeight w:val="300"/>
        </w:trPr>
        <w:tc>
          <w:tcPr>
            <w:tcW w:w="936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6A3523" w:rsidRDefault="006A3523" w:rsidP="006A3523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</w:pP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Компанія «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Vlad</w:t>
            </w:r>
            <w:r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-</w:t>
            </w:r>
            <w:proofErr w:type="spellStart"/>
            <w:r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BrokService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»  код ЄДРПОУ </w:t>
            </w:r>
            <w:r w:rsidRP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2346716557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адреса: </w:t>
            </w:r>
            <w:r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03151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</w:t>
            </w:r>
            <w:r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м. Київ, </w:t>
            </w:r>
            <w:proofErr w:type="spellStart"/>
            <w:r w:rsidRPr="00231DF2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в</w:t>
            </w:r>
            <w:r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ул.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Академіка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Кримського, 27-А, офіс. 205</w:t>
            </w:r>
          </w:p>
        </w:tc>
        <w:tc>
          <w:tcPr>
            <w:tcW w:w="936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:rsidR="006A3523" w:rsidRDefault="006A3523" w:rsidP="00DD38BF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</w:pP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адреса: </w:t>
            </w:r>
            <w:r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03151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</w:t>
            </w:r>
            <w:r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м. Київ, </w:t>
            </w:r>
            <w:proofErr w:type="spellStart"/>
            <w:r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ул.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Крымского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, 27-А, </w:t>
            </w:r>
            <w:proofErr w:type="spellStart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офис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. 205</w:t>
            </w:r>
          </w:p>
        </w:tc>
      </w:tr>
      <w:tr w:rsidR="006A3523" w:rsidTr="005C2C3D">
        <w:trPr>
          <w:trHeight w:val="255"/>
        </w:trPr>
        <w:tc>
          <w:tcPr>
            <w:tcW w:w="9360" w:type="dxa"/>
            <w:vAlign w:val="bottom"/>
          </w:tcPr>
          <w:p w:rsidR="006A3523" w:rsidRDefault="006A3523" w:rsidP="006A3523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п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>о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штова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 xml:space="preserve"> адреса: 03151, м. Київ, а/с 9</w:t>
            </w:r>
          </w:p>
          <w:p w:rsidR="006A3523" w:rsidRDefault="006A3523" w:rsidP="006A3523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</w:p>
          <w:p w:rsidR="006A3523" w:rsidRDefault="006A3523" w:rsidP="006A3523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 xml:space="preserve">тел.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</w:rPr>
              <w:t xml:space="preserve">+38 /044/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>222-63-56</w:t>
            </w:r>
          </w:p>
        </w:tc>
        <w:tc>
          <w:tcPr>
            <w:tcW w:w="9360" w:type="dxa"/>
            <w:vAlign w:val="bottom"/>
          </w:tcPr>
          <w:p w:rsidR="006A3523" w:rsidRDefault="006A3523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п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>о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штова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 xml:space="preserve"> адреса: 03151, м. Київ, а/с 9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 xml:space="preserve">  </w:t>
            </w:r>
          </w:p>
          <w:p w:rsidR="006A3523" w:rsidRDefault="006A3523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</w:p>
          <w:p w:rsidR="006A3523" w:rsidRDefault="006A3523" w:rsidP="001E7D30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 xml:space="preserve">тел.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</w:rPr>
              <w:t xml:space="preserve">+38 /044/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>222-63-56</w:t>
            </w:r>
          </w:p>
        </w:tc>
      </w:tr>
      <w:tr w:rsidR="006A3523" w:rsidRPr="001001E8" w:rsidTr="005C2C3D">
        <w:trPr>
          <w:trHeight w:val="255"/>
        </w:trPr>
        <w:tc>
          <w:tcPr>
            <w:tcW w:w="9360" w:type="dxa"/>
            <w:vAlign w:val="bottom"/>
          </w:tcPr>
          <w:p w:rsidR="006A3523" w:rsidRDefault="006A3523" w:rsidP="006A3523">
            <w:pPr>
              <w:jc w:val="center"/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e-mail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 xml:space="preserve">: 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vbs_work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@mail.ru</w:t>
            </w:r>
          </w:p>
        </w:tc>
        <w:tc>
          <w:tcPr>
            <w:tcW w:w="9360" w:type="dxa"/>
            <w:vAlign w:val="bottom"/>
            <w:hideMark/>
          </w:tcPr>
          <w:p w:rsidR="006A3523" w:rsidRDefault="006A3523" w:rsidP="001E7D30">
            <w:pPr>
              <w:jc w:val="center"/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e-mail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 xml:space="preserve">: 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vbs_work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@mail.ru</w:t>
            </w:r>
          </w:p>
        </w:tc>
      </w:tr>
      <w:tr w:rsidR="006A3523" w:rsidTr="005C2C3D">
        <w:trPr>
          <w:trHeight w:val="255"/>
        </w:trPr>
        <w:tc>
          <w:tcPr>
            <w:tcW w:w="9360" w:type="dxa"/>
            <w:vAlign w:val="bottom"/>
          </w:tcPr>
          <w:p w:rsidR="006A3523" w:rsidRDefault="006A3523" w:rsidP="006A3523">
            <w:pPr>
              <w:jc w:val="center"/>
              <w:rPr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www.</w:t>
            </w:r>
            <w:r w:rsidRP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vlad-brokservice.com</w:t>
            </w:r>
          </w:p>
        </w:tc>
        <w:tc>
          <w:tcPr>
            <w:tcW w:w="9360" w:type="dxa"/>
            <w:vAlign w:val="bottom"/>
            <w:hideMark/>
          </w:tcPr>
          <w:p w:rsidR="006A3523" w:rsidRDefault="006A3523" w:rsidP="001E7D30">
            <w:pPr>
              <w:jc w:val="center"/>
              <w:rPr>
                <w:lang w:val="uk-UA"/>
              </w:rPr>
            </w:pPr>
            <w:r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de-DE"/>
              </w:rPr>
              <w:t xml:space="preserve">    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www.</w:t>
            </w:r>
            <w:r w:rsidRP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vlad-brokservice.com</w:t>
            </w:r>
          </w:p>
        </w:tc>
      </w:tr>
    </w:tbl>
    <w:p w:rsidR="000B58DC" w:rsidRDefault="000B58DC"/>
    <w:sectPr w:rsidR="000B5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A18EC"/>
    <w:multiLevelType w:val="hybridMultilevel"/>
    <w:tmpl w:val="001CA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6793"/>
    <w:multiLevelType w:val="hybridMultilevel"/>
    <w:tmpl w:val="EC26ED3C"/>
    <w:lvl w:ilvl="0" w:tplc="BCDA8670">
      <w:start w:val="10"/>
      <w:numFmt w:val="bullet"/>
      <w:lvlText w:val="•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E39BB"/>
    <w:multiLevelType w:val="multilevel"/>
    <w:tmpl w:val="D0BC73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5F10AE"/>
    <w:multiLevelType w:val="multilevel"/>
    <w:tmpl w:val="D0BC73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27"/>
    <w:rsid w:val="000B58DC"/>
    <w:rsid w:val="001001E8"/>
    <w:rsid w:val="001C028E"/>
    <w:rsid w:val="001E7D30"/>
    <w:rsid w:val="00361227"/>
    <w:rsid w:val="00430170"/>
    <w:rsid w:val="004B48D0"/>
    <w:rsid w:val="004E67F7"/>
    <w:rsid w:val="0069323C"/>
    <w:rsid w:val="006A3523"/>
    <w:rsid w:val="00713F22"/>
    <w:rsid w:val="00734049"/>
    <w:rsid w:val="0093225E"/>
    <w:rsid w:val="00960A86"/>
    <w:rsid w:val="00A63D1B"/>
    <w:rsid w:val="00B92501"/>
    <w:rsid w:val="00CE2204"/>
    <w:rsid w:val="00CE36CE"/>
    <w:rsid w:val="00DD38BF"/>
    <w:rsid w:val="00EC21AA"/>
    <w:rsid w:val="00F4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  <w:style w:type="character" w:styleId="a9">
    <w:name w:val="Strong"/>
    <w:basedOn w:val="a1"/>
    <w:uiPriority w:val="22"/>
    <w:qFormat/>
    <w:rsid w:val="004301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  <w:style w:type="character" w:styleId="a9">
    <w:name w:val="Strong"/>
    <w:basedOn w:val="a1"/>
    <w:uiPriority w:val="22"/>
    <w:qFormat/>
    <w:rsid w:val="00430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5</cp:revision>
  <dcterms:created xsi:type="dcterms:W3CDTF">2015-02-28T20:27:00Z</dcterms:created>
  <dcterms:modified xsi:type="dcterms:W3CDTF">2015-03-16T09:58:00Z</dcterms:modified>
</cp:coreProperties>
</file>